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D661" w14:textId="77777777" w:rsidR="006B02C4" w:rsidRDefault="006B02C4" w:rsidP="00F3496C">
      <w:pPr>
        <w:pStyle w:val="Titel"/>
        <w:rPr>
          <w:sz w:val="40"/>
          <w:szCs w:val="40"/>
          <w:lang w:val="en-US"/>
        </w:rPr>
      </w:pPr>
    </w:p>
    <w:p w14:paraId="21B94C3F" w14:textId="77777777" w:rsidR="00AB095C" w:rsidRDefault="00AB095C" w:rsidP="006B02C4">
      <w:pPr>
        <w:pStyle w:val="Titel"/>
        <w:rPr>
          <w:sz w:val="40"/>
          <w:szCs w:val="40"/>
          <w:lang w:val="en-US"/>
        </w:rPr>
      </w:pPr>
    </w:p>
    <w:p w14:paraId="37311F8F" w14:textId="77777777" w:rsidR="00A2075B" w:rsidRPr="00355538" w:rsidRDefault="00A2075B" w:rsidP="00A2075B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>Contract</w:t>
      </w:r>
    </w:p>
    <w:p w14:paraId="72948637" w14:textId="77777777" w:rsidR="00A2075B" w:rsidRPr="00355538" w:rsidRDefault="00A2075B" w:rsidP="00A2075B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 xml:space="preserve">on the Design, Development, Production, Delivery and Test of </w:t>
      </w:r>
      <w:r w:rsidRPr="00D26749">
        <w:rPr>
          <w:sz w:val="36"/>
          <w:szCs w:val="36"/>
          <w:lang w:val="en-US"/>
        </w:rPr>
        <w:t>planar wave generators for PRIOR-II shock-wave experiments</w:t>
      </w:r>
    </w:p>
    <w:p w14:paraId="62A9ECDF" w14:textId="77777777" w:rsidR="00AB095C" w:rsidRDefault="00AB095C" w:rsidP="00650FA8">
      <w:pPr>
        <w:rPr>
          <w:rFonts w:cs="Arial"/>
          <w:b/>
          <w:sz w:val="24"/>
          <w:szCs w:val="24"/>
          <w:lang w:val="en-US"/>
        </w:rPr>
      </w:pPr>
    </w:p>
    <w:p w14:paraId="0CF4ECA1" w14:textId="0DBB39ED" w:rsidR="00EE7E43" w:rsidRPr="007C0ECC" w:rsidRDefault="007C0ECC" w:rsidP="00650FA8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Appendix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EA7895" w:rsidRPr="00BC4329">
        <w:rPr>
          <w:rFonts w:cs="Arial"/>
          <w:b/>
          <w:sz w:val="24"/>
          <w:szCs w:val="24"/>
          <w:lang w:val="en-US"/>
        </w:rPr>
        <w:t>9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0D2AA6" w:rsidRPr="00BC4329">
        <w:rPr>
          <w:rFonts w:cs="Arial"/>
          <w:b/>
          <w:sz w:val="24"/>
          <w:szCs w:val="24"/>
          <w:lang w:val="en-US"/>
        </w:rPr>
        <w:t>Payment Schedule</w:t>
      </w:r>
    </w:p>
    <w:p w14:paraId="263F5AEB" w14:textId="77777777" w:rsidR="00BC4CD9" w:rsidRDefault="000D2AA6" w:rsidP="00BC4CD9">
      <w:pPr>
        <w:pStyle w:val="berschrift1"/>
      </w:pPr>
      <w:proofErr w:type="spellStart"/>
      <w:r>
        <w:t>Objective</w:t>
      </w:r>
      <w:proofErr w:type="spellEnd"/>
    </w:p>
    <w:p w14:paraId="678FB918" w14:textId="77777777" w:rsidR="00EE7E43" w:rsidRPr="00BC4329" w:rsidRDefault="000D2AA6" w:rsidP="006C52DD">
      <w:pPr>
        <w:rPr>
          <w:rFonts w:cs="Arial"/>
          <w:lang w:val="en-US"/>
        </w:rPr>
      </w:pPr>
      <w:r w:rsidRPr="00BC4329">
        <w:rPr>
          <w:rFonts w:cs="Arial"/>
          <w:lang w:val="en-US"/>
        </w:rPr>
        <w:t>This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Annex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governs the occasions on which partial payments shall be made within the meaning of Section</w:t>
      </w:r>
      <w:r w:rsidR="00F3496C" w:rsidRPr="00BC4329">
        <w:rPr>
          <w:rFonts w:cs="Arial"/>
          <w:lang w:val="en-US"/>
        </w:rPr>
        <w:t xml:space="preserve"> </w:t>
      </w:r>
      <w:r w:rsidR="00BA4AE0">
        <w:rPr>
          <w:rFonts w:cs="Arial"/>
          <w:lang w:val="en-US"/>
        </w:rPr>
        <w:t>2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of the Agreement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</w:t>
      </w:r>
      <w:r w:rsidR="009B35F2" w:rsidRPr="00BC4329">
        <w:rPr>
          <w:rFonts w:cs="Arial"/>
          <w:lang w:val="en-US"/>
        </w:rPr>
        <w:t xml:space="preserve">nd </w:t>
      </w:r>
      <w:r w:rsidRPr="00BC4329">
        <w:rPr>
          <w:rFonts w:cs="Arial"/>
          <w:lang w:val="en-US"/>
        </w:rPr>
        <w:t>the due dates</w:t>
      </w:r>
      <w:r w:rsidR="005E5BA9" w:rsidRPr="00BC4329">
        <w:rPr>
          <w:rFonts w:cs="Arial"/>
          <w:lang w:val="en-US"/>
        </w:rPr>
        <w:t xml:space="preserve"> for such payments</w:t>
      </w:r>
      <w:r w:rsidR="009B35F2" w:rsidRPr="00BC4329">
        <w:rPr>
          <w:rFonts w:cs="Arial"/>
          <w:lang w:val="en-US"/>
        </w:rPr>
        <w:t>.</w:t>
      </w:r>
    </w:p>
    <w:p w14:paraId="54FBD908" w14:textId="77777777" w:rsidR="0065348A" w:rsidRDefault="000D2AA6" w:rsidP="0065348A">
      <w:pPr>
        <w:pStyle w:val="berschrift1"/>
      </w:pPr>
      <w:r>
        <w:t>Payment Schedule</w:t>
      </w:r>
    </w:p>
    <w:tbl>
      <w:tblPr>
        <w:tblW w:w="8212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441"/>
      </w:tblGrid>
      <w:tr w:rsidR="003E1EE8" w:rsidRPr="00CB4FF5" w14:paraId="61B4AA37" w14:textId="77777777" w:rsidTr="003E1EE8">
        <w:tc>
          <w:tcPr>
            <w:tcW w:w="534" w:type="dxa"/>
            <w:shd w:val="clear" w:color="auto" w:fill="4F81BD"/>
          </w:tcPr>
          <w:p w14:paraId="5CC1F048" w14:textId="77777777" w:rsidR="003E1EE8" w:rsidRPr="000D2AA6" w:rsidRDefault="003E1EE8" w:rsidP="000D2AA6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D2AA6">
              <w:rPr>
                <w:rFonts w:cs="Arial"/>
                <w:b/>
                <w:bCs/>
                <w:color w:val="FFFFFF"/>
                <w:sz w:val="18"/>
                <w:szCs w:val="18"/>
              </w:rPr>
              <w:t>No</w:t>
            </w:r>
            <w:proofErr w:type="spellEnd"/>
            <w:r w:rsidRPr="000D2AA6">
              <w:rPr>
                <w:rFonts w:cs="Arial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4F81BD"/>
          </w:tcPr>
          <w:p w14:paraId="172BD4F9" w14:textId="77777777" w:rsidR="003E1EE8" w:rsidRPr="00CB4FF5" w:rsidRDefault="003E1EE8" w:rsidP="00BB702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Occasion </w:t>
            </w:r>
            <w:proofErr w:type="spellStart"/>
            <w:r>
              <w:rPr>
                <w:rFonts w:cs="Arial"/>
                <w:b/>
                <w:bCs/>
                <w:color w:val="FFFFFF"/>
              </w:rPr>
              <w:t>for</w:t>
            </w:r>
            <w:proofErr w:type="spellEnd"/>
            <w:r>
              <w:rPr>
                <w:rFonts w:cs="Arial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FFFFFF"/>
              </w:rPr>
              <w:t>payment</w:t>
            </w:r>
            <w:proofErr w:type="spellEnd"/>
          </w:p>
        </w:tc>
        <w:tc>
          <w:tcPr>
            <w:tcW w:w="1441" w:type="dxa"/>
            <w:shd w:val="clear" w:color="auto" w:fill="4F81BD"/>
          </w:tcPr>
          <w:p w14:paraId="2295A3AB" w14:textId="77777777" w:rsidR="003E1EE8" w:rsidRPr="00CB4FF5" w:rsidRDefault="003E1EE8" w:rsidP="005E5BA9">
            <w:pPr>
              <w:rPr>
                <w:rFonts w:cs="Arial"/>
                <w:b/>
                <w:bCs/>
                <w:color w:val="FFFFFF"/>
              </w:rPr>
            </w:pPr>
            <w:proofErr w:type="spellStart"/>
            <w:r>
              <w:rPr>
                <w:rFonts w:cs="Arial"/>
                <w:b/>
                <w:bCs/>
                <w:color w:val="FFFFFF"/>
              </w:rPr>
              <w:t>Amount</w:t>
            </w:r>
            <w:proofErr w:type="spellEnd"/>
            <w:r>
              <w:rPr>
                <w:rFonts w:cs="Arial"/>
                <w:b/>
                <w:bCs/>
                <w:color w:val="FFFFFF"/>
              </w:rPr>
              <w:t xml:space="preserve"> in %</w:t>
            </w:r>
          </w:p>
        </w:tc>
      </w:tr>
      <w:tr w:rsidR="003E1EE8" w:rsidRPr="00AB095C" w14:paraId="3B1F550F" w14:textId="77777777" w:rsidTr="003E1EE8">
        <w:tc>
          <w:tcPr>
            <w:tcW w:w="534" w:type="dxa"/>
            <w:shd w:val="clear" w:color="auto" w:fill="auto"/>
          </w:tcPr>
          <w:p w14:paraId="6AF2EAAD" w14:textId="6101E412" w:rsidR="003E1EE8" w:rsidRPr="00CB4FF5" w:rsidRDefault="003E1EE8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0421E1DE" w14:textId="0946B9C2" w:rsidR="003E1EE8" w:rsidRPr="00AB095C" w:rsidRDefault="003E1EE8" w:rsidP="005E09CD">
            <w:pPr>
              <w:rPr>
                <w:lang w:val="en-US"/>
              </w:rPr>
            </w:pPr>
            <w:r w:rsidRPr="00AB095C">
              <w:rPr>
                <w:lang w:val="en-US"/>
              </w:rPr>
              <w:t>Advance payment aft</w:t>
            </w:r>
            <w:r>
              <w:rPr>
                <w:lang w:val="en-US"/>
              </w:rPr>
              <w:t>er award of contract against un</w:t>
            </w:r>
            <w:r w:rsidRPr="00AB095C">
              <w:rPr>
                <w:lang w:val="en-US"/>
              </w:rPr>
              <w:t>limited and directly e</w:t>
            </w:r>
            <w:r>
              <w:rPr>
                <w:lang w:val="en-US"/>
              </w:rPr>
              <w:t>nforceable bank guarantee, waiv</w:t>
            </w:r>
            <w:r w:rsidRPr="00AB095C">
              <w:rPr>
                <w:lang w:val="en-US"/>
              </w:rPr>
              <w:t>ing the objection of §§ 770, 771 BGB.</w:t>
            </w:r>
          </w:p>
        </w:tc>
        <w:tc>
          <w:tcPr>
            <w:tcW w:w="1441" w:type="dxa"/>
            <w:shd w:val="clear" w:color="auto" w:fill="auto"/>
          </w:tcPr>
          <w:p w14:paraId="6D42EA31" w14:textId="430B0260" w:rsidR="003E1EE8" w:rsidRPr="00AB095C" w:rsidRDefault="003E1EE8" w:rsidP="005E09C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30</w:t>
            </w:r>
          </w:p>
        </w:tc>
      </w:tr>
      <w:tr w:rsidR="003E1EE8" w:rsidRPr="00BC4329" w14:paraId="0F250265" w14:textId="77777777" w:rsidTr="003E1EE8">
        <w:tc>
          <w:tcPr>
            <w:tcW w:w="534" w:type="dxa"/>
            <w:shd w:val="clear" w:color="auto" w:fill="auto"/>
          </w:tcPr>
          <w:p w14:paraId="06955B0F" w14:textId="7BFAB9F1" w:rsidR="003E1EE8" w:rsidRPr="00BC4329" w:rsidRDefault="003E1EE8" w:rsidP="00AB095C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14:paraId="2AD309B8" w14:textId="1E88C06E" w:rsidR="003E1EE8" w:rsidRPr="00BC4329" w:rsidRDefault="003E1EE8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Final Design Review (FDR)</w:t>
            </w:r>
            <w:r>
              <w:rPr>
                <w:lang w:val="en-US"/>
              </w:rPr>
              <w:t xml:space="preserve"> against un</w:t>
            </w:r>
            <w:r w:rsidRPr="00AB095C">
              <w:rPr>
                <w:lang w:val="en-US"/>
              </w:rPr>
              <w:t>limited and directly e</w:t>
            </w:r>
            <w:r>
              <w:rPr>
                <w:lang w:val="en-US"/>
              </w:rPr>
              <w:t>nforceable bank guarantee, waiv</w:t>
            </w:r>
            <w:r w:rsidRPr="00AB095C">
              <w:rPr>
                <w:lang w:val="en-US"/>
              </w:rPr>
              <w:t>ing the objection of §§ 770, 771 BGB.</w:t>
            </w:r>
          </w:p>
        </w:tc>
        <w:tc>
          <w:tcPr>
            <w:tcW w:w="1441" w:type="dxa"/>
            <w:shd w:val="clear" w:color="auto" w:fill="auto"/>
          </w:tcPr>
          <w:p w14:paraId="1B5B0D96" w14:textId="3402606E" w:rsidR="003E1EE8" w:rsidRPr="00BC4329" w:rsidRDefault="003E1EE8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3E1EE8" w:rsidRPr="00AB095C" w14:paraId="72E7905A" w14:textId="77777777" w:rsidTr="003E1EE8">
        <w:tc>
          <w:tcPr>
            <w:tcW w:w="534" w:type="dxa"/>
            <w:shd w:val="clear" w:color="auto" w:fill="auto"/>
          </w:tcPr>
          <w:p w14:paraId="19D99A6F" w14:textId="3B804C4B" w:rsidR="003E1EE8" w:rsidRPr="00BC4329" w:rsidRDefault="003E1EE8" w:rsidP="00AB095C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14:paraId="2823138A" w14:textId="77777777" w:rsidR="003E1EE8" w:rsidRDefault="003E1EE8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Factory Acceptance Tests (FAT)</w:t>
            </w:r>
            <w:r>
              <w:rPr>
                <w:lang w:val="en-US"/>
              </w:rPr>
              <w:t xml:space="preserve"> and documentation</w:t>
            </w:r>
          </w:p>
          <w:p w14:paraId="4C066193" w14:textId="24990BF9" w:rsidR="003E1EE8" w:rsidRPr="00AB095C" w:rsidRDefault="003E1EE8" w:rsidP="00AB095C">
            <w:pPr>
              <w:rPr>
                <w:lang w:val="en-US"/>
              </w:rPr>
            </w:pPr>
            <w:r>
              <w:rPr>
                <w:lang w:val="en-US"/>
              </w:rPr>
              <w:t>Against transfer of ownership</w:t>
            </w:r>
          </w:p>
        </w:tc>
        <w:tc>
          <w:tcPr>
            <w:tcW w:w="1441" w:type="dxa"/>
            <w:shd w:val="clear" w:color="auto" w:fill="auto"/>
          </w:tcPr>
          <w:p w14:paraId="6B569037" w14:textId="054DCB66" w:rsidR="003E1EE8" w:rsidRPr="00AB095C" w:rsidRDefault="003E1EE8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50</w:t>
            </w:r>
          </w:p>
        </w:tc>
      </w:tr>
    </w:tbl>
    <w:p w14:paraId="24E856F6" w14:textId="77777777" w:rsidR="009B35F2" w:rsidRPr="009B35F2" w:rsidRDefault="009B35F2" w:rsidP="00F3496C"/>
    <w:sectPr w:rsidR="009B35F2" w:rsidRPr="009B35F2" w:rsidSect="006B02C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A8E8" w14:textId="77777777" w:rsidR="00957F70" w:rsidRDefault="00957F70" w:rsidP="00026166">
      <w:pPr>
        <w:spacing w:after="0" w:line="240" w:lineRule="auto"/>
      </w:pPr>
      <w:r>
        <w:separator/>
      </w:r>
    </w:p>
  </w:endnote>
  <w:endnote w:type="continuationSeparator" w:id="0">
    <w:p w14:paraId="056A063B" w14:textId="77777777" w:rsidR="00957F70" w:rsidRDefault="00957F70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0F7A2242" w14:textId="77777777" w:rsidTr="00686D0E">
      <w:tc>
        <w:tcPr>
          <w:tcW w:w="4201" w:type="dxa"/>
          <w:shd w:val="clear" w:color="auto" w:fill="auto"/>
        </w:tcPr>
        <w:p w14:paraId="0D7C6D9A" w14:textId="564A64FB" w:rsidR="00465D8B" w:rsidRPr="00686D0E" w:rsidRDefault="000D2AA6" w:rsidP="000D2AA6">
          <w:pPr>
            <w:pStyle w:val="GSIAdr"/>
            <w:ind w:left="-108"/>
          </w:pPr>
          <w:r>
            <w:t>Page</w:t>
          </w:r>
          <w:r w:rsidR="00465D8B" w:rsidRPr="00686D0E"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PAGE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  <w:r w:rsidR="00465D8B"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 w:rsidR="00BC4329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NUMPAGES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7985722D" w14:textId="177A6AD5" w:rsidR="00465D8B" w:rsidRPr="00686D0E" w:rsidRDefault="00E94E4F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4F39E06D" wp14:editId="201D19FB">
                <wp:extent cx="1162050" cy="428625"/>
                <wp:effectExtent l="0" t="0" r="0" b="0"/>
                <wp:docPr id="3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B8105D5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431ADFB6" w14:textId="77777777" w:rsidTr="00686D0E">
      <w:tc>
        <w:tcPr>
          <w:tcW w:w="4201" w:type="dxa"/>
          <w:shd w:val="clear" w:color="auto" w:fill="auto"/>
        </w:tcPr>
        <w:p w14:paraId="6C0F6E47" w14:textId="7EDD563F" w:rsidR="00465D8B" w:rsidRPr="00686D0E" w:rsidRDefault="00BC4329" w:rsidP="00686D0E">
          <w:pPr>
            <w:pStyle w:val="GSIAdr"/>
            <w:ind w:left="-108"/>
          </w:pPr>
          <w:r>
            <w:t>Page</w:t>
          </w:r>
          <w:r w:rsidRPr="00686D0E"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854F23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>
            <w:rPr>
              <w:rStyle w:val="Seitenzahl"/>
            </w:rPr>
            <w:t xml:space="preserve"> </w:t>
          </w:r>
          <w:r w:rsidRPr="00686D0E">
            <w:rPr>
              <w:rStyle w:val="Seitenzahl"/>
            </w:rPr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854F23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326" w:type="dxa"/>
          <w:shd w:val="clear" w:color="auto" w:fill="auto"/>
        </w:tcPr>
        <w:p w14:paraId="270698A6" w14:textId="49423951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790526ED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83B9" w14:textId="77777777" w:rsidR="00957F70" w:rsidRDefault="00957F70" w:rsidP="00026166">
      <w:pPr>
        <w:spacing w:after="0" w:line="240" w:lineRule="auto"/>
      </w:pPr>
      <w:r>
        <w:separator/>
      </w:r>
    </w:p>
  </w:footnote>
  <w:footnote w:type="continuationSeparator" w:id="0">
    <w:p w14:paraId="5EBCBFC0" w14:textId="77777777" w:rsidR="00957F70" w:rsidRDefault="00957F70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2C5DD0F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2587902E" w14:textId="01C24282" w:rsidR="00465D8B" w:rsidRPr="00686D0E" w:rsidRDefault="00E94E4F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3841CBF2" wp14:editId="35225922">
                <wp:extent cx="1438275" cy="457200"/>
                <wp:effectExtent l="0" t="0" r="0" b="0"/>
                <wp:docPr id="2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5CB2FD51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59ACE6A3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5918EFBA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CB19DB8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34FC6BF1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0BBE607E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22"/>
      <w:gridCol w:w="2809"/>
    </w:tblGrid>
    <w:tr w:rsidR="006B02C4" w:rsidRPr="006B02C4" w14:paraId="4DC26472" w14:textId="77777777" w:rsidTr="006B02C4">
      <w:trPr>
        <w:trHeight w:hRule="exact" w:val="1418"/>
      </w:trPr>
      <w:tc>
        <w:tcPr>
          <w:tcW w:w="6722" w:type="dxa"/>
        </w:tcPr>
        <w:p w14:paraId="510319D1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rPr>
              <w:rFonts w:eastAsia="Times New Roman"/>
              <w:szCs w:val="20"/>
              <w:lang w:eastAsia="de-DE"/>
            </w:rPr>
          </w:pPr>
          <w:r w:rsidRPr="0042470F">
            <w:rPr>
              <w:rFonts w:eastAsia="Times New Roman"/>
              <w:noProof/>
              <w:szCs w:val="20"/>
              <w:lang w:eastAsia="de-DE"/>
            </w:rPr>
            <w:drawing>
              <wp:inline distT="0" distB="0" distL="0" distR="0" wp14:anchorId="3594546A" wp14:editId="630E84E7">
                <wp:extent cx="999999" cy="752475"/>
                <wp:effectExtent l="0" t="0" r="0" b="0"/>
                <wp:docPr id="5" name="Grafik 5" descr="https://www.gsi.de/fileadmin/oeffentlichkeitsarbeit/logos/FAIR_Logo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4" descr="https://www.gsi.de/fileadmin/oeffentlichkeitsarbeit/logos/FAIR_Logo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815" cy="7553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9" w:type="dxa"/>
        </w:tcPr>
        <w:p w14:paraId="7F024735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b/>
              <w:sz w:val="16"/>
              <w:szCs w:val="16"/>
              <w:lang w:val="en-US" w:eastAsia="de-DE"/>
            </w:rPr>
          </w:pPr>
          <w:r w:rsidRPr="0042470F">
            <w:rPr>
              <w:rFonts w:eastAsia="Times New Roman"/>
              <w:b/>
              <w:sz w:val="16"/>
              <w:szCs w:val="16"/>
              <w:lang w:val="en-US" w:eastAsia="de-DE"/>
            </w:rPr>
            <w:t>FAIR - Facility for Antiproton and Ion Research in Europe GmbH</w:t>
          </w:r>
        </w:p>
        <w:p w14:paraId="1572A5C2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Planckstraße 1</w:t>
          </w:r>
        </w:p>
        <w:p w14:paraId="6A4DAD5C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64291 Darmstadt</w:t>
          </w:r>
        </w:p>
        <w:p w14:paraId="410090DE" w14:textId="77777777" w:rsidR="006B02C4" w:rsidRPr="0042470F" w:rsidRDefault="00DE0CCA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Cs w:val="20"/>
              <w:lang w:eastAsia="de-DE"/>
            </w:rPr>
          </w:pPr>
          <w:hyperlink r:id="rId2" w:tgtFrame="_blank" w:tooltip="Opens internal link in current window" w:history="1">
            <w:r w:rsidR="006B02C4" w:rsidRPr="0042470F">
              <w:rPr>
                <w:rFonts w:eastAsia="Times New Roman"/>
                <w:color w:val="0563C1" w:themeColor="hyperlink"/>
                <w:sz w:val="16"/>
                <w:szCs w:val="16"/>
                <w:u w:val="single"/>
                <w:lang w:eastAsia="de-DE"/>
              </w:rPr>
              <w:t>www.fair-center.eu</w:t>
            </w:r>
          </w:hyperlink>
        </w:p>
      </w:tc>
    </w:tr>
  </w:tbl>
  <w:p w14:paraId="13771E6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readOnly" w:enforcement="1" w:cryptProviderType="rsaAES" w:cryptAlgorithmClass="hash" w:cryptAlgorithmType="typeAny" w:cryptAlgorithmSid="14" w:cryptSpinCount="100000" w:hash="xk4M/QFXpLwaRTebjgLsNBfyJbIb+rSxrKXgwDwruzO90LXwbNLSS88b4Zrlq7WXK47vBAnGevnpTlsqL4POlg==" w:salt="8bwbulnOFsuhYtGsZuSc3Q=="/>
  <w:defaultTabStop w:val="709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92CF2"/>
    <w:rsid w:val="00096FD0"/>
    <w:rsid w:val="000C3259"/>
    <w:rsid w:val="000D2AA6"/>
    <w:rsid w:val="000E6772"/>
    <w:rsid w:val="000F7F0D"/>
    <w:rsid w:val="00105484"/>
    <w:rsid w:val="00170CE7"/>
    <w:rsid w:val="001926B6"/>
    <w:rsid w:val="00192C61"/>
    <w:rsid w:val="0019301E"/>
    <w:rsid w:val="001C0E1B"/>
    <w:rsid w:val="001E68EE"/>
    <w:rsid w:val="001F2038"/>
    <w:rsid w:val="00291169"/>
    <w:rsid w:val="002C2CDC"/>
    <w:rsid w:val="002C48E7"/>
    <w:rsid w:val="002D0919"/>
    <w:rsid w:val="002D6C31"/>
    <w:rsid w:val="002F0007"/>
    <w:rsid w:val="002F0C36"/>
    <w:rsid w:val="00312158"/>
    <w:rsid w:val="00331AEC"/>
    <w:rsid w:val="003E1EE8"/>
    <w:rsid w:val="003F51EC"/>
    <w:rsid w:val="00442F59"/>
    <w:rsid w:val="0044411D"/>
    <w:rsid w:val="0046185C"/>
    <w:rsid w:val="00465D8B"/>
    <w:rsid w:val="00473197"/>
    <w:rsid w:val="0050204D"/>
    <w:rsid w:val="00544A79"/>
    <w:rsid w:val="005559FD"/>
    <w:rsid w:val="005917E3"/>
    <w:rsid w:val="005E09CD"/>
    <w:rsid w:val="005E5BA9"/>
    <w:rsid w:val="005E7201"/>
    <w:rsid w:val="0063063E"/>
    <w:rsid w:val="00650FA8"/>
    <w:rsid w:val="00652DE9"/>
    <w:rsid w:val="0065348A"/>
    <w:rsid w:val="00686D0E"/>
    <w:rsid w:val="006A4A6F"/>
    <w:rsid w:val="006B02C4"/>
    <w:rsid w:val="006C52DD"/>
    <w:rsid w:val="006E106C"/>
    <w:rsid w:val="006E4437"/>
    <w:rsid w:val="00703762"/>
    <w:rsid w:val="00714F90"/>
    <w:rsid w:val="007B5F2D"/>
    <w:rsid w:val="007C0ECC"/>
    <w:rsid w:val="007D6ED1"/>
    <w:rsid w:val="007E1BF8"/>
    <w:rsid w:val="007E59A8"/>
    <w:rsid w:val="00803044"/>
    <w:rsid w:val="008139AA"/>
    <w:rsid w:val="00854F23"/>
    <w:rsid w:val="00876C29"/>
    <w:rsid w:val="0088213B"/>
    <w:rsid w:val="008A4FB6"/>
    <w:rsid w:val="0090324A"/>
    <w:rsid w:val="00914C21"/>
    <w:rsid w:val="00926ACA"/>
    <w:rsid w:val="0093266A"/>
    <w:rsid w:val="009343EC"/>
    <w:rsid w:val="00935093"/>
    <w:rsid w:val="009350B0"/>
    <w:rsid w:val="00957F70"/>
    <w:rsid w:val="0096010F"/>
    <w:rsid w:val="0097404D"/>
    <w:rsid w:val="00985401"/>
    <w:rsid w:val="009B35F2"/>
    <w:rsid w:val="00A03BA8"/>
    <w:rsid w:val="00A049D9"/>
    <w:rsid w:val="00A2075B"/>
    <w:rsid w:val="00A25189"/>
    <w:rsid w:val="00A53F17"/>
    <w:rsid w:val="00A85C64"/>
    <w:rsid w:val="00A872E6"/>
    <w:rsid w:val="00AB0710"/>
    <w:rsid w:val="00AB095C"/>
    <w:rsid w:val="00B26547"/>
    <w:rsid w:val="00B6474D"/>
    <w:rsid w:val="00BA4AE0"/>
    <w:rsid w:val="00BB7020"/>
    <w:rsid w:val="00BC4329"/>
    <w:rsid w:val="00BC4CD9"/>
    <w:rsid w:val="00BD7C44"/>
    <w:rsid w:val="00BF399C"/>
    <w:rsid w:val="00C26A0C"/>
    <w:rsid w:val="00C56967"/>
    <w:rsid w:val="00C627BD"/>
    <w:rsid w:val="00C654BB"/>
    <w:rsid w:val="00C703BF"/>
    <w:rsid w:val="00C84DB5"/>
    <w:rsid w:val="00C95900"/>
    <w:rsid w:val="00CB5FFE"/>
    <w:rsid w:val="00D00450"/>
    <w:rsid w:val="00D1151C"/>
    <w:rsid w:val="00D54624"/>
    <w:rsid w:val="00D6505F"/>
    <w:rsid w:val="00D71D0A"/>
    <w:rsid w:val="00D94E50"/>
    <w:rsid w:val="00DA6B47"/>
    <w:rsid w:val="00DD0837"/>
    <w:rsid w:val="00DD57E2"/>
    <w:rsid w:val="00DE0CCA"/>
    <w:rsid w:val="00E66BDB"/>
    <w:rsid w:val="00E94E4F"/>
    <w:rsid w:val="00EA7895"/>
    <w:rsid w:val="00EE7E43"/>
    <w:rsid w:val="00EF309C"/>
    <w:rsid w:val="00F0513D"/>
    <w:rsid w:val="00F170DD"/>
    <w:rsid w:val="00F17413"/>
    <w:rsid w:val="00F3496C"/>
    <w:rsid w:val="00F62479"/>
    <w:rsid w:val="00F67498"/>
    <w:rsid w:val="00F76A11"/>
    <w:rsid w:val="00F836D9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4C76811"/>
  <w15:chartTrackingRefBased/>
  <w15:docId w15:val="{921EA3AE-17F3-4C09-8B59-00DB00C2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1926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6B6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926B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6B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926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30A2-6BF2-48DD-A482-2AE49808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677</Characters>
  <Application>Microsoft Office Word</Application>
  <DocSecurity>8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GSI Darmstadt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Reitz, Elena</cp:lastModifiedBy>
  <cp:revision>11</cp:revision>
  <dcterms:created xsi:type="dcterms:W3CDTF">2022-03-02T11:14:00Z</dcterms:created>
  <dcterms:modified xsi:type="dcterms:W3CDTF">2026-05-15T08:49:00Z</dcterms:modified>
</cp:coreProperties>
</file>